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74B" w:rsidRDefault="0036676B" w:rsidP="0025374B">
      <w:pPr>
        <w:pStyle w:val="GS1BBodyText1"/>
        <w:ind w:left="-1304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Hintergrund</w:t>
      </w:r>
      <w:r w:rsidR="00486638">
        <w:rPr>
          <w:b/>
          <w:sz w:val="28"/>
          <w:szCs w:val="28"/>
          <w:lang w:val="de-DE"/>
        </w:rPr>
        <w:t>information</w:t>
      </w:r>
    </w:p>
    <w:p w:rsidR="00163380" w:rsidRPr="00163380" w:rsidRDefault="006800E0" w:rsidP="0025374B">
      <w:pPr>
        <w:pStyle w:val="GS1BBodyText1"/>
        <w:ind w:left="-1304"/>
        <w:rPr>
          <w:b/>
          <w:sz w:val="24"/>
          <w:szCs w:val="28"/>
          <w:lang w:val="de-DE"/>
        </w:rPr>
      </w:pPr>
      <w:r>
        <w:rPr>
          <w:b/>
          <w:sz w:val="24"/>
          <w:szCs w:val="28"/>
          <w:lang w:val="de-DE"/>
        </w:rPr>
        <w:t>Thema</w:t>
      </w:r>
      <w:r w:rsidR="00CD3DA9">
        <w:rPr>
          <w:b/>
          <w:sz w:val="24"/>
          <w:szCs w:val="28"/>
          <w:lang w:val="de-DE"/>
        </w:rPr>
        <w:t xml:space="preserve">: </w:t>
      </w:r>
      <w:r w:rsidR="0036676B">
        <w:rPr>
          <w:b/>
          <w:sz w:val="24"/>
          <w:szCs w:val="28"/>
          <w:lang w:val="de-DE"/>
        </w:rPr>
        <w:t>Euro-Palette</w:t>
      </w:r>
    </w:p>
    <w:p w:rsidR="0025374B" w:rsidRPr="0052007E" w:rsidRDefault="0025374B" w:rsidP="0025374B">
      <w:pPr>
        <w:pStyle w:val="GS1BBodyText1"/>
        <w:ind w:left="-1304"/>
        <w:rPr>
          <w:lang w:val="de-DE"/>
        </w:rPr>
      </w:pPr>
    </w:p>
    <w:p w:rsidR="0036676B" w:rsidRDefault="0036676B" w:rsidP="0036676B">
      <w:pPr>
        <w:pStyle w:val="GS1BHeading1"/>
        <w:spacing w:line="360" w:lineRule="auto"/>
        <w:ind w:left="-1304"/>
        <w:rPr>
          <w:lang w:val="de-DE"/>
        </w:rPr>
      </w:pPr>
      <w:bookmarkStart w:id="0" w:name="_GoBack"/>
      <w:r>
        <w:rPr>
          <w:lang w:val="de-DE"/>
        </w:rPr>
        <w:t>Fakten</w:t>
      </w:r>
      <w:r w:rsidR="009D0535">
        <w:rPr>
          <w:lang w:val="de-DE"/>
        </w:rPr>
        <w:t xml:space="preserve"> und mindestens anzunehmende Volumina</w:t>
      </w:r>
      <w:bookmarkEnd w:id="0"/>
      <w:r w:rsidR="00CD3DA9">
        <w:rPr>
          <w:lang w:val="de-DE"/>
        </w:rPr>
        <w:t xml:space="preserve"> </w:t>
      </w:r>
    </w:p>
    <w:p w:rsidR="0036676B" w:rsidRDefault="0036676B" w:rsidP="00CD3DA9">
      <w:pPr>
        <w:pStyle w:val="GS1BBodyText1"/>
        <w:spacing w:line="360" w:lineRule="auto"/>
        <w:ind w:left="-1304"/>
        <w:rPr>
          <w:lang w:val="de-DE"/>
        </w:rPr>
      </w:pPr>
      <w:r w:rsidRPr="0036676B">
        <w:rPr>
          <w:lang w:val="de-DE"/>
        </w:rPr>
        <w:t xml:space="preserve">Allein in Europa </w:t>
      </w:r>
      <w:r>
        <w:rPr>
          <w:lang w:val="de-DE"/>
        </w:rPr>
        <w:t>sind</w:t>
      </w:r>
      <w:r w:rsidRPr="0036676B">
        <w:rPr>
          <w:lang w:val="de-DE"/>
        </w:rPr>
        <w:t xml:space="preserve"> über 500 Millionen </w:t>
      </w:r>
      <w:r>
        <w:rPr>
          <w:lang w:val="de-DE"/>
        </w:rPr>
        <w:t>Euro-</w:t>
      </w:r>
      <w:r w:rsidR="009D0535">
        <w:rPr>
          <w:lang w:val="de-DE"/>
        </w:rPr>
        <w:t>Paletten im Umlauf</w:t>
      </w:r>
      <w:r w:rsidR="007672AD">
        <w:rPr>
          <w:lang w:val="de-DE"/>
        </w:rPr>
        <w:t>, davon entf</w:t>
      </w:r>
      <w:r w:rsidR="00486638">
        <w:rPr>
          <w:lang w:val="de-DE"/>
        </w:rPr>
        <w:t>a</w:t>
      </w:r>
      <w:r w:rsidR="007672AD">
        <w:rPr>
          <w:lang w:val="de-DE"/>
        </w:rPr>
        <w:t>ll</w:t>
      </w:r>
      <w:r w:rsidR="00486638">
        <w:rPr>
          <w:lang w:val="de-DE"/>
        </w:rPr>
        <w:t>en ca. 50 Prozent</w:t>
      </w:r>
      <w:r w:rsidR="007672AD">
        <w:rPr>
          <w:lang w:val="de-DE"/>
        </w:rPr>
        <w:t xml:space="preserve"> auf den Bereich FMCG.</w:t>
      </w:r>
    </w:p>
    <w:p w:rsidR="00D71F97" w:rsidRDefault="0036676B" w:rsidP="00CD3DA9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>Am</w:t>
      </w:r>
      <w:r w:rsidRPr="0036676B">
        <w:rPr>
          <w:lang w:val="de-DE"/>
        </w:rPr>
        <w:t xml:space="preserve"> 19. Januar 2018 </w:t>
      </w:r>
      <w:r>
        <w:rPr>
          <w:lang w:val="de-DE"/>
        </w:rPr>
        <w:t>meldete die</w:t>
      </w:r>
      <w:r w:rsidRPr="0036676B">
        <w:rPr>
          <w:lang w:val="de-DE"/>
        </w:rPr>
        <w:t xml:space="preserve"> European </w:t>
      </w:r>
      <w:proofErr w:type="spellStart"/>
      <w:r w:rsidRPr="0036676B">
        <w:rPr>
          <w:lang w:val="de-DE"/>
        </w:rPr>
        <w:t>Pallet</w:t>
      </w:r>
      <w:proofErr w:type="spellEnd"/>
      <w:r w:rsidRPr="0036676B">
        <w:rPr>
          <w:lang w:val="de-DE"/>
        </w:rPr>
        <w:t xml:space="preserve"> </w:t>
      </w:r>
      <w:proofErr w:type="spellStart"/>
      <w:r w:rsidRPr="0036676B">
        <w:rPr>
          <w:lang w:val="de-DE"/>
        </w:rPr>
        <w:t>Association</w:t>
      </w:r>
      <w:proofErr w:type="spellEnd"/>
      <w:r w:rsidRPr="0036676B">
        <w:rPr>
          <w:lang w:val="de-DE"/>
        </w:rPr>
        <w:t xml:space="preserve"> e.V. (EPAL) </w:t>
      </w:r>
      <w:r w:rsidR="00D71F97">
        <w:rPr>
          <w:lang w:val="de-DE"/>
        </w:rPr>
        <w:t>für 2017:</w:t>
      </w:r>
    </w:p>
    <w:p w:rsidR="00D71F97" w:rsidRDefault="00486638" w:rsidP="009D0535">
      <w:pPr>
        <w:pStyle w:val="GS1BBodyText1"/>
        <w:numPr>
          <w:ilvl w:val="0"/>
          <w:numId w:val="38"/>
        </w:numPr>
        <w:spacing w:line="360" w:lineRule="auto"/>
        <w:rPr>
          <w:lang w:val="de-DE"/>
        </w:rPr>
      </w:pPr>
      <w:r>
        <w:rPr>
          <w:lang w:val="de-DE"/>
        </w:rPr>
        <w:t>115,8 Mio. produzierte</w:t>
      </w:r>
      <w:r w:rsidR="0036676B" w:rsidRPr="0036676B">
        <w:rPr>
          <w:lang w:val="de-DE"/>
        </w:rPr>
        <w:t xml:space="preserve"> und reparierte</w:t>
      </w:r>
      <w:r w:rsidR="00D71F97">
        <w:rPr>
          <w:lang w:val="de-DE"/>
        </w:rPr>
        <w:t xml:space="preserve"> EPAL Qualitäts-Ladungsträger</w:t>
      </w:r>
      <w:r w:rsidR="0036676B" w:rsidRPr="0036676B">
        <w:rPr>
          <w:lang w:val="de-DE"/>
        </w:rPr>
        <w:t xml:space="preserve"> </w:t>
      </w:r>
      <w:r w:rsidR="00D71F97">
        <w:rPr>
          <w:lang w:val="de-DE"/>
        </w:rPr>
        <w:t>(+</w:t>
      </w:r>
      <w:r w:rsidR="0036676B" w:rsidRPr="0036676B">
        <w:rPr>
          <w:lang w:val="de-DE"/>
        </w:rPr>
        <w:t xml:space="preserve"> fast 10</w:t>
      </w:r>
      <w:r>
        <w:rPr>
          <w:lang w:val="de-DE"/>
        </w:rPr>
        <w:t xml:space="preserve"> Prozent im Vergleich z</w:t>
      </w:r>
      <w:r w:rsidR="00D71F97">
        <w:rPr>
          <w:lang w:val="de-DE"/>
        </w:rPr>
        <w:t>um Vorjahr)</w:t>
      </w:r>
      <w:r w:rsidR="0036676B" w:rsidRPr="0036676B">
        <w:rPr>
          <w:lang w:val="de-DE"/>
        </w:rPr>
        <w:t xml:space="preserve">. </w:t>
      </w:r>
    </w:p>
    <w:p w:rsidR="00D71F97" w:rsidRDefault="00D71F97" w:rsidP="009D0535">
      <w:pPr>
        <w:pStyle w:val="GS1BBodyText1"/>
        <w:numPr>
          <w:ilvl w:val="0"/>
          <w:numId w:val="38"/>
        </w:numPr>
        <w:spacing w:line="360" w:lineRule="auto"/>
        <w:rPr>
          <w:lang w:val="de-DE"/>
        </w:rPr>
      </w:pPr>
      <w:r>
        <w:rPr>
          <w:lang w:val="de-DE"/>
        </w:rPr>
        <w:t xml:space="preserve">Davon </w:t>
      </w:r>
      <w:r w:rsidRPr="0036676B">
        <w:rPr>
          <w:lang w:val="de-DE"/>
        </w:rPr>
        <w:t xml:space="preserve">88,3 Mio. </w:t>
      </w:r>
      <w:r>
        <w:rPr>
          <w:lang w:val="de-DE"/>
        </w:rPr>
        <w:t xml:space="preserve">neu produzierte </w:t>
      </w:r>
      <w:r w:rsidRPr="0036676B">
        <w:rPr>
          <w:lang w:val="de-DE"/>
        </w:rPr>
        <w:t xml:space="preserve">Paletten </w:t>
      </w:r>
      <w:r>
        <w:rPr>
          <w:lang w:val="de-DE"/>
        </w:rPr>
        <w:t xml:space="preserve">(+ </w:t>
      </w:r>
      <w:r w:rsidR="0036676B" w:rsidRPr="0036676B">
        <w:rPr>
          <w:lang w:val="de-DE"/>
        </w:rPr>
        <w:t>9,7</w:t>
      </w:r>
      <w:r w:rsidR="00486638">
        <w:rPr>
          <w:lang w:val="de-DE"/>
        </w:rPr>
        <w:t xml:space="preserve"> Prozent</w:t>
      </w:r>
      <w:r w:rsidR="0036676B" w:rsidRPr="0036676B">
        <w:rPr>
          <w:lang w:val="de-DE"/>
        </w:rPr>
        <w:t xml:space="preserve"> </w:t>
      </w:r>
      <w:r w:rsidR="00486638">
        <w:rPr>
          <w:lang w:val="de-DE"/>
        </w:rPr>
        <w:t>im Vergleich</w:t>
      </w:r>
      <w:r>
        <w:rPr>
          <w:lang w:val="de-DE"/>
        </w:rPr>
        <w:t xml:space="preserve"> </w:t>
      </w:r>
      <w:r w:rsidR="00486638">
        <w:rPr>
          <w:lang w:val="de-DE"/>
        </w:rPr>
        <w:t>z</w:t>
      </w:r>
      <w:r>
        <w:rPr>
          <w:lang w:val="de-DE"/>
        </w:rPr>
        <w:t>um Vorjahr)</w:t>
      </w:r>
      <w:r w:rsidRPr="0036676B">
        <w:rPr>
          <w:lang w:val="de-DE"/>
        </w:rPr>
        <w:t xml:space="preserve">. </w:t>
      </w:r>
      <w:r w:rsidR="0036676B" w:rsidRPr="0036676B">
        <w:rPr>
          <w:lang w:val="de-DE"/>
        </w:rPr>
        <w:t xml:space="preserve"> </w:t>
      </w:r>
    </w:p>
    <w:p w:rsidR="002E1FDB" w:rsidRDefault="002E1FDB" w:rsidP="002E1FDB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>Eine neue Palette kostet durchschnittlich: 7,50 Euro</w:t>
      </w:r>
    </w:p>
    <w:p w:rsidR="002E1FDB" w:rsidRDefault="002E1FDB" w:rsidP="002E1FDB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>Eine gebrauchte Palette kostet durchschnittlich: 5 Euro</w:t>
      </w:r>
    </w:p>
    <w:p w:rsidR="007672AD" w:rsidRDefault="002E1FDB" w:rsidP="002E1FDB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 xml:space="preserve">Geht man nur vom Gebrauchtpaletten-Preis aus, befinden sich </w:t>
      </w:r>
      <w:r w:rsidR="009D0535">
        <w:rPr>
          <w:lang w:val="de-DE"/>
        </w:rPr>
        <w:t xml:space="preserve">europaweit </w:t>
      </w:r>
      <w:r w:rsidR="00D53477">
        <w:rPr>
          <w:lang w:val="de-DE"/>
        </w:rPr>
        <w:t xml:space="preserve">mindestens </w:t>
      </w:r>
      <w:r>
        <w:rPr>
          <w:lang w:val="de-DE"/>
        </w:rPr>
        <w:t>2,5 Mrd. Euro</w:t>
      </w:r>
      <w:r w:rsidR="00D53477">
        <w:rPr>
          <w:lang w:val="de-DE"/>
        </w:rPr>
        <w:t xml:space="preserve"> an Wert</w:t>
      </w:r>
      <w:r>
        <w:rPr>
          <w:lang w:val="de-DE"/>
        </w:rPr>
        <w:t xml:space="preserve"> im Umlauf</w:t>
      </w:r>
      <w:r w:rsidR="00D53477">
        <w:rPr>
          <w:lang w:val="de-DE"/>
        </w:rPr>
        <w:t>.</w:t>
      </w:r>
      <w:r>
        <w:rPr>
          <w:lang w:val="de-DE"/>
        </w:rPr>
        <w:t xml:space="preserve"> </w:t>
      </w:r>
    </w:p>
    <w:p w:rsidR="007672AD" w:rsidRDefault="007672AD" w:rsidP="002E1FDB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>Pro Palette kann mit</w:t>
      </w:r>
      <w:r w:rsidR="002E1FDB">
        <w:rPr>
          <w:lang w:val="de-DE"/>
        </w:rPr>
        <w:t xml:space="preserve"> 4 bis 5 Umläufe</w:t>
      </w:r>
      <w:r>
        <w:rPr>
          <w:lang w:val="de-DE"/>
        </w:rPr>
        <w:t>n</w:t>
      </w:r>
      <w:r w:rsidR="002E1FDB">
        <w:rPr>
          <w:lang w:val="de-DE"/>
        </w:rPr>
        <w:t xml:space="preserve"> im Jahr</w:t>
      </w:r>
      <w:r>
        <w:rPr>
          <w:lang w:val="de-DE"/>
        </w:rPr>
        <w:t xml:space="preserve"> gerechnet werden</w:t>
      </w:r>
      <w:r w:rsidR="002E1FDB">
        <w:rPr>
          <w:lang w:val="de-DE"/>
        </w:rPr>
        <w:t xml:space="preserve">. </w:t>
      </w:r>
    </w:p>
    <w:p w:rsidR="002E1FDB" w:rsidRDefault="009D0535" w:rsidP="002E1FDB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 xml:space="preserve">Nehmen wir </w:t>
      </w:r>
      <w:r w:rsidR="007672AD">
        <w:rPr>
          <w:lang w:val="de-DE"/>
        </w:rPr>
        <w:t xml:space="preserve">dabei </w:t>
      </w:r>
      <w:r>
        <w:rPr>
          <w:lang w:val="de-DE"/>
        </w:rPr>
        <w:t>an</w:t>
      </w:r>
      <w:r w:rsidR="002E1FDB">
        <w:rPr>
          <w:lang w:val="de-DE"/>
        </w:rPr>
        <w:t xml:space="preserve">, dass jede Palette </w:t>
      </w:r>
      <w:r w:rsidR="008127BC">
        <w:rPr>
          <w:lang w:val="de-DE"/>
        </w:rPr>
        <w:t xml:space="preserve">bei einem Transport von Sender zu Empfänger </w:t>
      </w:r>
      <w:r w:rsidR="002E1FDB">
        <w:rPr>
          <w:lang w:val="de-DE"/>
        </w:rPr>
        <w:t xml:space="preserve">min. 2 </w:t>
      </w:r>
      <w:r>
        <w:rPr>
          <w:lang w:val="de-DE"/>
        </w:rPr>
        <w:t>M</w:t>
      </w:r>
      <w:r w:rsidR="002E1FDB">
        <w:rPr>
          <w:lang w:val="de-DE"/>
        </w:rPr>
        <w:t xml:space="preserve">al getauscht wird, (500 Mio. Paletten x 4,5 Umläufe x 2 Tauschvorgänge) haben wir 4,5 Mrd. </w:t>
      </w:r>
      <w:r w:rsidR="007672AD">
        <w:rPr>
          <w:lang w:val="de-DE"/>
        </w:rPr>
        <w:t>Übergabe/</w:t>
      </w:r>
      <w:r w:rsidR="002E1FDB">
        <w:rPr>
          <w:lang w:val="de-DE"/>
        </w:rPr>
        <w:t>Tauschvorgänge, die dokumentiert werden, z.</w:t>
      </w:r>
      <w:r w:rsidR="00486638">
        <w:rPr>
          <w:lang w:val="de-DE"/>
        </w:rPr>
        <w:t xml:space="preserve"> </w:t>
      </w:r>
      <w:r w:rsidR="002E1FDB">
        <w:rPr>
          <w:lang w:val="de-DE"/>
        </w:rPr>
        <w:t xml:space="preserve">B. auf einem </w:t>
      </w:r>
      <w:proofErr w:type="spellStart"/>
      <w:r w:rsidR="002E1FDB">
        <w:rPr>
          <w:lang w:val="de-DE"/>
        </w:rPr>
        <w:t>Palettenschein</w:t>
      </w:r>
      <w:proofErr w:type="spellEnd"/>
      <w:r w:rsidR="002E1FDB">
        <w:rPr>
          <w:lang w:val="de-DE"/>
        </w:rPr>
        <w:t>.</w:t>
      </w:r>
      <w:r w:rsidR="007672AD">
        <w:rPr>
          <w:lang w:val="de-DE"/>
        </w:rPr>
        <w:t xml:space="preserve"> </w:t>
      </w:r>
    </w:p>
    <w:p w:rsidR="009D0535" w:rsidRDefault="007672AD" w:rsidP="002E1FDB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>Unter der Annahme, dass a</w:t>
      </w:r>
      <w:r w:rsidR="002E1FDB">
        <w:rPr>
          <w:lang w:val="de-DE"/>
        </w:rPr>
        <w:t xml:space="preserve">uf einem </w:t>
      </w:r>
      <w:proofErr w:type="spellStart"/>
      <w:r w:rsidR="002E1FDB">
        <w:rPr>
          <w:lang w:val="de-DE"/>
        </w:rPr>
        <w:t>Palettenschein</w:t>
      </w:r>
      <w:proofErr w:type="spellEnd"/>
      <w:r w:rsidR="002E1FDB">
        <w:rPr>
          <w:lang w:val="de-DE"/>
        </w:rPr>
        <w:t xml:space="preserve"> durchschnittlich 30 Paletten dokumentiert</w:t>
      </w:r>
      <w:r>
        <w:rPr>
          <w:lang w:val="de-DE"/>
        </w:rPr>
        <w:t xml:space="preserve"> werden, ergibt dies b</w:t>
      </w:r>
      <w:r w:rsidR="002E1FDB">
        <w:rPr>
          <w:lang w:val="de-DE"/>
        </w:rPr>
        <w:t xml:space="preserve">ei 4,5 Mrd. Tauschvorgängen </w:t>
      </w:r>
      <w:r>
        <w:rPr>
          <w:lang w:val="de-DE"/>
        </w:rPr>
        <w:t>mindestens</w:t>
      </w:r>
      <w:r w:rsidR="002E1FDB">
        <w:rPr>
          <w:lang w:val="de-DE"/>
        </w:rPr>
        <w:t xml:space="preserve"> </w:t>
      </w:r>
      <w:r w:rsidR="009D0535">
        <w:rPr>
          <w:lang w:val="de-DE"/>
        </w:rPr>
        <w:t xml:space="preserve">150 Mio. </w:t>
      </w:r>
      <w:r>
        <w:rPr>
          <w:lang w:val="de-DE"/>
        </w:rPr>
        <w:t>zu dokumentierende Vorgänge. Durch die Kontenführung bei beiden Tauschenden verdoppelt sich dies auf 300 Mio. Vorgänge.</w:t>
      </w:r>
    </w:p>
    <w:p w:rsidR="002E1FDB" w:rsidRDefault="007672AD" w:rsidP="002E1FDB">
      <w:pPr>
        <w:pStyle w:val="GS1BBodyText1"/>
        <w:spacing w:line="360" w:lineRule="auto"/>
        <w:ind w:left="-1304"/>
        <w:rPr>
          <w:lang w:val="de-DE"/>
        </w:rPr>
      </w:pPr>
      <w:r>
        <w:rPr>
          <w:lang w:val="de-DE"/>
        </w:rPr>
        <w:t>Die Digitalisierung in diesem Bereich ist dabei nur sehr gering fortgeschritten.</w:t>
      </w:r>
    </w:p>
    <w:p w:rsidR="00163380" w:rsidRPr="00163380" w:rsidRDefault="00163380" w:rsidP="00CD3DA9">
      <w:pPr>
        <w:pStyle w:val="berschrift1"/>
        <w:spacing w:line="360" w:lineRule="auto"/>
        <w:jc w:val="both"/>
        <w:rPr>
          <w:rFonts w:cs="Arial"/>
          <w:color w:val="000000"/>
          <w:lang w:val="de-DE"/>
        </w:rPr>
      </w:pPr>
    </w:p>
    <w:p w:rsidR="00163380" w:rsidRPr="000653CD" w:rsidRDefault="00163380" w:rsidP="000653CD">
      <w:pPr>
        <w:pStyle w:val="GS1BBodyText1"/>
        <w:ind w:left="-1304"/>
        <w:rPr>
          <w:lang w:val="de-DE"/>
        </w:rPr>
      </w:pPr>
    </w:p>
    <w:sectPr w:rsidR="00163380" w:rsidRPr="000653CD" w:rsidSect="000653CD">
      <w:headerReference w:type="default" r:id="rId8"/>
      <w:footerReference w:type="even" r:id="rId9"/>
      <w:footerReference w:type="default" r:id="rId10"/>
      <w:headerReference w:type="first" r:id="rId11"/>
      <w:pgSz w:w="11900" w:h="16840" w:code="9"/>
      <w:pgMar w:top="3402" w:right="851" w:bottom="851" w:left="2381" w:header="2552" w:footer="5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A20" w:rsidRDefault="00442A20" w:rsidP="00443F98">
      <w:r>
        <w:separator/>
      </w:r>
    </w:p>
  </w:endnote>
  <w:endnote w:type="continuationSeparator" w:id="0">
    <w:p w:rsidR="00442A20" w:rsidRDefault="00442A20" w:rsidP="0044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576" w:rsidRDefault="00164576" w:rsidP="003946A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164576" w:rsidRDefault="00164576" w:rsidP="00D800F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5806" w:type="pct"/>
      <w:tblInd w:w="-1418" w:type="dxa"/>
      <w:tblBorders>
        <w:top w:val="single" w:sz="4" w:space="0" w:color="B1B3B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6"/>
      <w:gridCol w:w="2881"/>
      <w:gridCol w:w="4278"/>
    </w:tblGrid>
    <w:tr w:rsidR="00164576" w:rsidTr="000653CD">
      <w:trPr>
        <w:cantSplit/>
        <w:trHeight w:hRule="exact" w:val="1022"/>
      </w:trPr>
      <w:tc>
        <w:tcPr>
          <w:tcW w:w="1444" w:type="pct"/>
          <w:tcMar>
            <w:left w:w="0" w:type="dxa"/>
            <w:right w:w="0" w:type="dxa"/>
          </w:tcMar>
          <w:vAlign w:val="bottom"/>
        </w:tcPr>
        <w:p w:rsidR="00164576" w:rsidRDefault="00164576" w:rsidP="00340DAE">
          <w:pPr>
            <w:pStyle w:val="Fuzeile"/>
            <w:spacing w:after="0"/>
            <w:ind w:right="357"/>
          </w:pPr>
        </w:p>
      </w:tc>
      <w:tc>
        <w:tcPr>
          <w:tcW w:w="1431" w:type="pct"/>
          <w:tcMar>
            <w:left w:w="0" w:type="dxa"/>
            <w:right w:w="0" w:type="dxa"/>
          </w:tcMar>
          <w:vAlign w:val="bottom"/>
        </w:tcPr>
        <w:p w:rsidR="00164576" w:rsidRDefault="00164576" w:rsidP="00FA60AB">
          <w:pPr>
            <w:pStyle w:val="Fuzeile"/>
            <w:spacing w:after="0"/>
            <w:ind w:right="357"/>
            <w:jc w:val="center"/>
          </w:pPr>
        </w:p>
      </w:tc>
      <w:tc>
        <w:tcPr>
          <w:tcW w:w="2125" w:type="pct"/>
          <w:tcMar>
            <w:left w:w="0" w:type="dxa"/>
            <w:right w:w="0" w:type="dxa"/>
          </w:tcMar>
          <w:vAlign w:val="bottom"/>
        </w:tcPr>
        <w:p w:rsidR="00164576" w:rsidRPr="00FA60AB" w:rsidRDefault="00164576" w:rsidP="00327B4F">
          <w:pPr>
            <w:pStyle w:val="Fuzeile"/>
            <w:spacing w:after="0"/>
            <w:jc w:val="right"/>
            <w:rPr>
              <w:sz w:val="14"/>
              <w:szCs w:val="14"/>
            </w:rPr>
          </w:pPr>
        </w:p>
      </w:tc>
    </w:tr>
  </w:tbl>
  <w:p w:rsidR="00164576" w:rsidRPr="00802708" w:rsidRDefault="00164576" w:rsidP="00D800FE">
    <w:pPr>
      <w:pStyle w:val="Fuzeile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A20" w:rsidRDefault="00442A20" w:rsidP="00443F98">
      <w:r>
        <w:separator/>
      </w:r>
    </w:p>
  </w:footnote>
  <w:footnote w:type="continuationSeparator" w:id="0">
    <w:p w:rsidR="00442A20" w:rsidRDefault="00442A20" w:rsidP="00443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576" w:rsidRDefault="000653CD" w:rsidP="000653CD">
    <w:pPr>
      <w:pStyle w:val="Kopfzeile"/>
      <w:ind w:left="-1276"/>
    </w:pPr>
    <w:r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57BC7C71" wp14:editId="0F6D72AC">
          <wp:simplePos x="0" y="0"/>
          <wp:positionH relativeFrom="column">
            <wp:posOffset>-1514475</wp:posOffset>
          </wp:positionH>
          <wp:positionV relativeFrom="paragraph">
            <wp:posOffset>-1600200</wp:posOffset>
          </wp:positionV>
          <wp:extent cx="7560000" cy="10698080"/>
          <wp:effectExtent l="0" t="0" r="0" b="0"/>
          <wp:wrapNone/>
          <wp:docPr id="2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_GS1_Briefvorlage_Seite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0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576" w:rsidRDefault="0016457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2EE3360F" wp14:editId="5809D715">
          <wp:simplePos x="0" y="0"/>
          <wp:positionH relativeFrom="column">
            <wp:posOffset>-1510877</wp:posOffset>
          </wp:positionH>
          <wp:positionV relativeFrom="paragraph">
            <wp:posOffset>-1624965</wp:posOffset>
          </wp:positionV>
          <wp:extent cx="7560000" cy="1069808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_GS1_Briefvorlage_Seite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0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7E47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07E4E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B3E3F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CF422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90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AC228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E14BC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1284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1526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CD6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0A3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AE5952"/>
    <w:multiLevelType w:val="multilevel"/>
    <w:tmpl w:val="CCCC57BC"/>
    <w:lvl w:ilvl="0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064079"/>
    <w:multiLevelType w:val="multilevel"/>
    <w:tmpl w:val="27F8CDB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06B7A"/>
    <w:multiLevelType w:val="hybridMultilevel"/>
    <w:tmpl w:val="E9282AD2"/>
    <w:lvl w:ilvl="0" w:tplc="3BE05D2E">
      <w:start w:val="1"/>
      <w:numFmt w:val="bullet"/>
      <w:pStyle w:val="GS1BListBullet2"/>
      <w:lvlText w:val="-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8B1D36"/>
    <w:multiLevelType w:val="hybridMultilevel"/>
    <w:tmpl w:val="CCCC57BC"/>
    <w:lvl w:ilvl="0" w:tplc="4A389AD4">
      <w:start w:val="1"/>
      <w:numFmt w:val="bullet"/>
      <w:lvlText w:val=""/>
      <w:lvlJc w:val="left"/>
      <w:pPr>
        <w:ind w:left="108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487009"/>
    <w:multiLevelType w:val="hybridMultilevel"/>
    <w:tmpl w:val="E5F0D83A"/>
    <w:lvl w:ilvl="0" w:tplc="606EB69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B25CC"/>
    <w:multiLevelType w:val="hybridMultilevel"/>
    <w:tmpl w:val="E11A2E74"/>
    <w:lvl w:ilvl="0" w:tplc="96BA0B9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B24AC"/>
    <w:multiLevelType w:val="hybridMultilevel"/>
    <w:tmpl w:val="098219AA"/>
    <w:lvl w:ilvl="0" w:tplc="CAE6507E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C2104"/>
    <w:multiLevelType w:val="hybridMultilevel"/>
    <w:tmpl w:val="0C38FD22"/>
    <w:lvl w:ilvl="0" w:tplc="BCB4C84C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77401"/>
    <w:multiLevelType w:val="hybridMultilevel"/>
    <w:tmpl w:val="4FD069EA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0" w15:restartNumberingAfterBreak="0">
    <w:nsid w:val="49B9783B"/>
    <w:multiLevelType w:val="hybridMultilevel"/>
    <w:tmpl w:val="26922DB0"/>
    <w:lvl w:ilvl="0" w:tplc="2DBAC3D4">
      <w:start w:val="1"/>
      <w:numFmt w:val="bullet"/>
      <w:pStyle w:val="Aufzhlungszeichen2"/>
      <w:lvlText w:val="-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963FBF"/>
    <w:multiLevelType w:val="multilevel"/>
    <w:tmpl w:val="098219AA"/>
    <w:lvl w:ilvl="0">
      <w:start w:val="1"/>
      <w:numFmt w:val="bullet"/>
      <w:lvlText w:val="■"/>
      <w:lvlJc w:val="left"/>
      <w:pPr>
        <w:ind w:left="720" w:hanging="360"/>
      </w:pPr>
      <w:rPr>
        <w:rFonts w:ascii="Verdana" w:hAnsi="Verdana" w:hint="default"/>
        <w:color w:val="F2633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B14BB9"/>
    <w:multiLevelType w:val="multilevel"/>
    <w:tmpl w:val="6902CC40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F7BE3"/>
    <w:multiLevelType w:val="hybridMultilevel"/>
    <w:tmpl w:val="F4E47078"/>
    <w:lvl w:ilvl="0" w:tplc="807815EE">
      <w:start w:val="1"/>
      <w:numFmt w:val="bullet"/>
      <w:pStyle w:val="GS1BListBullet3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0A2107E"/>
    <w:multiLevelType w:val="hybridMultilevel"/>
    <w:tmpl w:val="98DE2AE2"/>
    <w:lvl w:ilvl="0" w:tplc="5F1C07F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6375E"/>
    <w:multiLevelType w:val="hybridMultilevel"/>
    <w:tmpl w:val="95600AE8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6" w15:restartNumberingAfterBreak="0">
    <w:nsid w:val="51AF7CC0"/>
    <w:multiLevelType w:val="hybridMultilevel"/>
    <w:tmpl w:val="6C1A899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B83407"/>
    <w:multiLevelType w:val="hybridMultilevel"/>
    <w:tmpl w:val="8F202104"/>
    <w:lvl w:ilvl="0" w:tplc="F880D92C">
      <w:start w:val="1"/>
      <w:numFmt w:val="bullet"/>
      <w:pStyle w:val="Aufzhlungszeichen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86885"/>
    <w:multiLevelType w:val="hybridMultilevel"/>
    <w:tmpl w:val="FAECE448"/>
    <w:lvl w:ilvl="0" w:tplc="04070001">
      <w:start w:val="1"/>
      <w:numFmt w:val="bullet"/>
      <w:lvlText w:val=""/>
      <w:lvlJc w:val="left"/>
      <w:pPr>
        <w:ind w:left="-58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85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</w:abstractNum>
  <w:abstractNum w:abstractNumId="29" w15:restartNumberingAfterBreak="0">
    <w:nsid w:val="59851E2F"/>
    <w:multiLevelType w:val="hybridMultilevel"/>
    <w:tmpl w:val="494EC57C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0" w15:restartNumberingAfterBreak="0">
    <w:nsid w:val="5BA8142D"/>
    <w:multiLevelType w:val="hybridMultilevel"/>
    <w:tmpl w:val="19344F4E"/>
    <w:lvl w:ilvl="0" w:tplc="FBF6A3D4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bCs w:val="0"/>
        <w:i w:val="0"/>
        <w:iCs w:val="0"/>
        <w:color w:val="F26334"/>
        <w:sz w:val="18"/>
        <w:szCs w:val="18"/>
      </w:rPr>
    </w:lvl>
    <w:lvl w:ilvl="1" w:tplc="F5EAC538">
      <w:start w:val="1"/>
      <w:numFmt w:val="bullet"/>
      <w:pStyle w:val="Textkrper-Erstzeileneinzug"/>
      <w:lvlText w:val="-"/>
      <w:lvlJc w:val="left"/>
      <w:pPr>
        <w:ind w:left="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1" w15:restartNumberingAfterBreak="0">
    <w:nsid w:val="5CB0291C"/>
    <w:multiLevelType w:val="multilevel"/>
    <w:tmpl w:val="4648B3E8"/>
    <w:lvl w:ilvl="0">
      <w:start w:val="1"/>
      <w:numFmt w:val="bullet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F29DF"/>
    <w:multiLevelType w:val="hybridMultilevel"/>
    <w:tmpl w:val="A1862F04"/>
    <w:lvl w:ilvl="0" w:tplc="DC7AEA0E">
      <w:start w:val="1"/>
      <w:numFmt w:val="bullet"/>
      <w:pStyle w:val="GS1BList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A4E9B"/>
    <w:multiLevelType w:val="hybridMultilevel"/>
    <w:tmpl w:val="C0F06BF2"/>
    <w:lvl w:ilvl="0" w:tplc="04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4" w15:restartNumberingAfterBreak="0">
    <w:nsid w:val="6BC24646"/>
    <w:multiLevelType w:val="hybridMultilevel"/>
    <w:tmpl w:val="A3E62528"/>
    <w:lvl w:ilvl="0" w:tplc="DB9CB240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cs="Times New Roman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2417C"/>
    <w:multiLevelType w:val="hybridMultilevel"/>
    <w:tmpl w:val="79567EF6"/>
    <w:lvl w:ilvl="0" w:tplc="1CB8FEB8">
      <w:start w:val="1"/>
      <w:numFmt w:val="bullet"/>
      <w:pStyle w:val="Aufzhlungszeichen3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F26334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1204E"/>
    <w:multiLevelType w:val="hybridMultilevel"/>
    <w:tmpl w:val="425899E6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6"/>
  </w:num>
  <w:num w:numId="2">
    <w:abstractNumId w:val="19"/>
  </w:num>
  <w:num w:numId="3">
    <w:abstractNumId w:val="25"/>
  </w:num>
  <w:num w:numId="4">
    <w:abstractNumId w:val="29"/>
  </w:num>
  <w:num w:numId="5">
    <w:abstractNumId w:val="33"/>
  </w:num>
  <w:num w:numId="6">
    <w:abstractNumId w:val="16"/>
  </w:num>
  <w:num w:numId="7">
    <w:abstractNumId w:val="34"/>
  </w:num>
  <w:num w:numId="8">
    <w:abstractNumId w:val="30"/>
  </w:num>
  <w:num w:numId="9">
    <w:abstractNumId w:val="34"/>
    <w:lvlOverride w:ilvl="0">
      <w:startOverride w:val="1"/>
    </w:lvlOverride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18"/>
  </w:num>
  <w:num w:numId="21">
    <w:abstractNumId w:val="17"/>
  </w:num>
  <w:num w:numId="22">
    <w:abstractNumId w:val="21"/>
  </w:num>
  <w:num w:numId="23">
    <w:abstractNumId w:val="24"/>
  </w:num>
  <w:num w:numId="24">
    <w:abstractNumId w:val="12"/>
  </w:num>
  <w:num w:numId="25">
    <w:abstractNumId w:val="15"/>
  </w:num>
  <w:num w:numId="26">
    <w:abstractNumId w:val="22"/>
  </w:num>
  <w:num w:numId="27">
    <w:abstractNumId w:val="20"/>
  </w:num>
  <w:num w:numId="28">
    <w:abstractNumId w:val="31"/>
  </w:num>
  <w:num w:numId="29">
    <w:abstractNumId w:val="27"/>
  </w:num>
  <w:num w:numId="30">
    <w:abstractNumId w:val="14"/>
  </w:num>
  <w:num w:numId="31">
    <w:abstractNumId w:val="11"/>
  </w:num>
  <w:num w:numId="32">
    <w:abstractNumId w:val="35"/>
  </w:num>
  <w:num w:numId="33">
    <w:abstractNumId w:val="32"/>
  </w:num>
  <w:num w:numId="34">
    <w:abstractNumId w:val="13"/>
  </w:num>
  <w:num w:numId="35">
    <w:abstractNumId w:val="23"/>
  </w:num>
  <w:num w:numId="36">
    <w:abstractNumId w:val="0"/>
  </w:num>
  <w:num w:numId="37">
    <w:abstractNumId w:val="26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705"/>
    <w:rsid w:val="00000752"/>
    <w:rsid w:val="00012D1C"/>
    <w:rsid w:val="0001359C"/>
    <w:rsid w:val="00032F64"/>
    <w:rsid w:val="00043C00"/>
    <w:rsid w:val="00046B32"/>
    <w:rsid w:val="00054108"/>
    <w:rsid w:val="000653CD"/>
    <w:rsid w:val="00085054"/>
    <w:rsid w:val="00087A49"/>
    <w:rsid w:val="000A16B4"/>
    <w:rsid w:val="000D70CB"/>
    <w:rsid w:val="000D7912"/>
    <w:rsid w:val="00114DA2"/>
    <w:rsid w:val="00125ADE"/>
    <w:rsid w:val="00155C3F"/>
    <w:rsid w:val="00163380"/>
    <w:rsid w:val="00163417"/>
    <w:rsid w:val="00164576"/>
    <w:rsid w:val="00164F2D"/>
    <w:rsid w:val="00191F4C"/>
    <w:rsid w:val="001954C8"/>
    <w:rsid w:val="001A270D"/>
    <w:rsid w:val="001C6F0E"/>
    <w:rsid w:val="001D1C75"/>
    <w:rsid w:val="001D2D07"/>
    <w:rsid w:val="001D301C"/>
    <w:rsid w:val="001E0A4D"/>
    <w:rsid w:val="001E3881"/>
    <w:rsid w:val="001E75AC"/>
    <w:rsid w:val="001F3761"/>
    <w:rsid w:val="001F641A"/>
    <w:rsid w:val="00204F8E"/>
    <w:rsid w:val="00214AD4"/>
    <w:rsid w:val="002226A5"/>
    <w:rsid w:val="00230719"/>
    <w:rsid w:val="002419DC"/>
    <w:rsid w:val="00244363"/>
    <w:rsid w:val="00250FEE"/>
    <w:rsid w:val="0025374B"/>
    <w:rsid w:val="00277BEC"/>
    <w:rsid w:val="0029161D"/>
    <w:rsid w:val="002A1ADB"/>
    <w:rsid w:val="002C20E9"/>
    <w:rsid w:val="002D0EE1"/>
    <w:rsid w:val="002E1FDB"/>
    <w:rsid w:val="002F2BD5"/>
    <w:rsid w:val="00300527"/>
    <w:rsid w:val="00303DD0"/>
    <w:rsid w:val="00303E67"/>
    <w:rsid w:val="00325706"/>
    <w:rsid w:val="00327B4F"/>
    <w:rsid w:val="00340DAE"/>
    <w:rsid w:val="0034397F"/>
    <w:rsid w:val="00346109"/>
    <w:rsid w:val="003568FA"/>
    <w:rsid w:val="0036676B"/>
    <w:rsid w:val="0039398B"/>
    <w:rsid w:val="003946A3"/>
    <w:rsid w:val="003A5B4F"/>
    <w:rsid w:val="003E49E7"/>
    <w:rsid w:val="003F2946"/>
    <w:rsid w:val="00405215"/>
    <w:rsid w:val="00405D65"/>
    <w:rsid w:val="004151A1"/>
    <w:rsid w:val="00416D33"/>
    <w:rsid w:val="0043374E"/>
    <w:rsid w:val="00435B7A"/>
    <w:rsid w:val="00437E46"/>
    <w:rsid w:val="00442A20"/>
    <w:rsid w:val="00443F98"/>
    <w:rsid w:val="004561C7"/>
    <w:rsid w:val="00480A06"/>
    <w:rsid w:val="00486638"/>
    <w:rsid w:val="00495796"/>
    <w:rsid w:val="004A4A34"/>
    <w:rsid w:val="004B241B"/>
    <w:rsid w:val="004C7170"/>
    <w:rsid w:val="004C7BA7"/>
    <w:rsid w:val="004D42DF"/>
    <w:rsid w:val="004D47AB"/>
    <w:rsid w:val="004D6B62"/>
    <w:rsid w:val="004E0D9A"/>
    <w:rsid w:val="004E55A9"/>
    <w:rsid w:val="004F7007"/>
    <w:rsid w:val="00505CFA"/>
    <w:rsid w:val="0052007E"/>
    <w:rsid w:val="00523DDB"/>
    <w:rsid w:val="0053002A"/>
    <w:rsid w:val="00536ABD"/>
    <w:rsid w:val="00540C22"/>
    <w:rsid w:val="00541E05"/>
    <w:rsid w:val="00565F52"/>
    <w:rsid w:val="005A3FC0"/>
    <w:rsid w:val="005D07D0"/>
    <w:rsid w:val="005D3575"/>
    <w:rsid w:val="0060683D"/>
    <w:rsid w:val="00607F03"/>
    <w:rsid w:val="006103ED"/>
    <w:rsid w:val="00624614"/>
    <w:rsid w:val="0063102E"/>
    <w:rsid w:val="00647A95"/>
    <w:rsid w:val="00653162"/>
    <w:rsid w:val="00654E75"/>
    <w:rsid w:val="00664B9A"/>
    <w:rsid w:val="0067453F"/>
    <w:rsid w:val="006800E0"/>
    <w:rsid w:val="00683538"/>
    <w:rsid w:val="006B6CAA"/>
    <w:rsid w:val="006C7A38"/>
    <w:rsid w:val="006D0C97"/>
    <w:rsid w:val="006F418B"/>
    <w:rsid w:val="00703F72"/>
    <w:rsid w:val="00706030"/>
    <w:rsid w:val="0072489B"/>
    <w:rsid w:val="007330A9"/>
    <w:rsid w:val="00740DDD"/>
    <w:rsid w:val="007672AD"/>
    <w:rsid w:val="00770723"/>
    <w:rsid w:val="0078115D"/>
    <w:rsid w:val="00787B7D"/>
    <w:rsid w:val="00794639"/>
    <w:rsid w:val="007A5844"/>
    <w:rsid w:val="007C7280"/>
    <w:rsid w:val="007E0810"/>
    <w:rsid w:val="007E17B4"/>
    <w:rsid w:val="00800516"/>
    <w:rsid w:val="00802708"/>
    <w:rsid w:val="008127BC"/>
    <w:rsid w:val="00821932"/>
    <w:rsid w:val="008245A7"/>
    <w:rsid w:val="00833A72"/>
    <w:rsid w:val="00845D0F"/>
    <w:rsid w:val="00871649"/>
    <w:rsid w:val="0088513F"/>
    <w:rsid w:val="008B3080"/>
    <w:rsid w:val="008C3074"/>
    <w:rsid w:val="008C610B"/>
    <w:rsid w:val="008D278D"/>
    <w:rsid w:val="008E0C7E"/>
    <w:rsid w:val="009514B7"/>
    <w:rsid w:val="00952DB9"/>
    <w:rsid w:val="0096025B"/>
    <w:rsid w:val="00962E01"/>
    <w:rsid w:val="00981CAB"/>
    <w:rsid w:val="00984DA1"/>
    <w:rsid w:val="009903B3"/>
    <w:rsid w:val="00993594"/>
    <w:rsid w:val="009A1FE5"/>
    <w:rsid w:val="009C34E9"/>
    <w:rsid w:val="009D0535"/>
    <w:rsid w:val="009D1409"/>
    <w:rsid w:val="009D5557"/>
    <w:rsid w:val="009E1628"/>
    <w:rsid w:val="009E172C"/>
    <w:rsid w:val="009E436C"/>
    <w:rsid w:val="009F38C2"/>
    <w:rsid w:val="00A00412"/>
    <w:rsid w:val="00A27BC2"/>
    <w:rsid w:val="00A563EC"/>
    <w:rsid w:val="00A85890"/>
    <w:rsid w:val="00A92E10"/>
    <w:rsid w:val="00AB11E7"/>
    <w:rsid w:val="00AB45BF"/>
    <w:rsid w:val="00AB4DA4"/>
    <w:rsid w:val="00AB56E4"/>
    <w:rsid w:val="00AC454C"/>
    <w:rsid w:val="00AD3875"/>
    <w:rsid w:val="00AD4CAC"/>
    <w:rsid w:val="00AD7D2C"/>
    <w:rsid w:val="00AE74F6"/>
    <w:rsid w:val="00AF5D25"/>
    <w:rsid w:val="00B12D14"/>
    <w:rsid w:val="00B16268"/>
    <w:rsid w:val="00B23061"/>
    <w:rsid w:val="00B3345F"/>
    <w:rsid w:val="00B33D5D"/>
    <w:rsid w:val="00B5270A"/>
    <w:rsid w:val="00B738F8"/>
    <w:rsid w:val="00B91062"/>
    <w:rsid w:val="00B93AD7"/>
    <w:rsid w:val="00B9609A"/>
    <w:rsid w:val="00BB786D"/>
    <w:rsid w:val="00BC5DBB"/>
    <w:rsid w:val="00BD1B46"/>
    <w:rsid w:val="00BE6F46"/>
    <w:rsid w:val="00BF2849"/>
    <w:rsid w:val="00BF5CE9"/>
    <w:rsid w:val="00C223D4"/>
    <w:rsid w:val="00C3662A"/>
    <w:rsid w:val="00C3759A"/>
    <w:rsid w:val="00C4350E"/>
    <w:rsid w:val="00C55F0C"/>
    <w:rsid w:val="00C73AD0"/>
    <w:rsid w:val="00C80F51"/>
    <w:rsid w:val="00C86B4F"/>
    <w:rsid w:val="00C9403E"/>
    <w:rsid w:val="00CA48B2"/>
    <w:rsid w:val="00CD3DA9"/>
    <w:rsid w:val="00CE07F8"/>
    <w:rsid w:val="00CE0C49"/>
    <w:rsid w:val="00D03085"/>
    <w:rsid w:val="00D04131"/>
    <w:rsid w:val="00D17E42"/>
    <w:rsid w:val="00D20CB3"/>
    <w:rsid w:val="00D25D47"/>
    <w:rsid w:val="00D31EA5"/>
    <w:rsid w:val="00D47DF2"/>
    <w:rsid w:val="00D53477"/>
    <w:rsid w:val="00D5420E"/>
    <w:rsid w:val="00D71F97"/>
    <w:rsid w:val="00D772A9"/>
    <w:rsid w:val="00D774F0"/>
    <w:rsid w:val="00D800FE"/>
    <w:rsid w:val="00D86E40"/>
    <w:rsid w:val="00D86ED1"/>
    <w:rsid w:val="00D962AC"/>
    <w:rsid w:val="00D97651"/>
    <w:rsid w:val="00DA6B31"/>
    <w:rsid w:val="00DC0836"/>
    <w:rsid w:val="00DE5770"/>
    <w:rsid w:val="00DE7B89"/>
    <w:rsid w:val="00DF5165"/>
    <w:rsid w:val="00E01F6B"/>
    <w:rsid w:val="00E22E35"/>
    <w:rsid w:val="00E3594A"/>
    <w:rsid w:val="00E40394"/>
    <w:rsid w:val="00E450F5"/>
    <w:rsid w:val="00E54009"/>
    <w:rsid w:val="00E6096C"/>
    <w:rsid w:val="00E61BC4"/>
    <w:rsid w:val="00E63A11"/>
    <w:rsid w:val="00E77705"/>
    <w:rsid w:val="00E82630"/>
    <w:rsid w:val="00EA6A32"/>
    <w:rsid w:val="00EE0BB3"/>
    <w:rsid w:val="00EF4D3C"/>
    <w:rsid w:val="00F1656C"/>
    <w:rsid w:val="00F22A52"/>
    <w:rsid w:val="00F335DE"/>
    <w:rsid w:val="00F40ECC"/>
    <w:rsid w:val="00F4470A"/>
    <w:rsid w:val="00F50061"/>
    <w:rsid w:val="00F57692"/>
    <w:rsid w:val="00F7471F"/>
    <w:rsid w:val="00F957EF"/>
    <w:rsid w:val="00FA4216"/>
    <w:rsid w:val="00FA60AB"/>
    <w:rsid w:val="00FB1456"/>
    <w:rsid w:val="00FB71B6"/>
    <w:rsid w:val="00FD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809CE50A-1330-427A-9714-CA87954E1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theme="maj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C7BA7"/>
    <w:pPr>
      <w:spacing w:after="120"/>
    </w:pPr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0C97"/>
    <w:pPr>
      <w:spacing w:before="240"/>
      <w:outlineLvl w:val="0"/>
    </w:pPr>
    <w:rPr>
      <w:b/>
      <w:color w:val="F26334" w:themeColor="accent1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1628"/>
    <w:pPr>
      <w:spacing w:before="240"/>
      <w:outlineLvl w:val="1"/>
    </w:pPr>
    <w:rPr>
      <w:b/>
      <w:color w:val="002C6C" w:themeColor="text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04F8E"/>
    <w:pPr>
      <w:spacing w:before="240"/>
      <w:outlineLvl w:val="2"/>
    </w:pPr>
    <w:rPr>
      <w:b/>
      <w:color w:val="002C6C" w:themeColor="text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C7A38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F2633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80A06"/>
    <w:pPr>
      <w:keepNext/>
      <w:keepLines/>
      <w:spacing w:before="240"/>
      <w:ind w:left="720"/>
      <w:outlineLvl w:val="4"/>
    </w:pPr>
    <w:rPr>
      <w:rFonts w:eastAsiaTheme="majorEastAsia"/>
      <w:b/>
      <w:color w:val="F26334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A270D"/>
    <w:pPr>
      <w:keepNext/>
      <w:keepLines/>
      <w:spacing w:before="200" w:after="0"/>
      <w:outlineLvl w:val="5"/>
    </w:pPr>
    <w:rPr>
      <w:rFonts w:eastAsiaTheme="majorEastAsia"/>
      <w:i/>
      <w:iCs/>
      <w:color w:val="89280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A270D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737373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07F0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C7BA7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7BA7"/>
  </w:style>
  <w:style w:type="paragraph" w:styleId="Fuzeile">
    <w:name w:val="footer"/>
    <w:basedOn w:val="Standard"/>
    <w:link w:val="FuzeileZchn"/>
    <w:uiPriority w:val="99"/>
    <w:unhideWhenUsed/>
    <w:rsid w:val="004C7BA7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7B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7BA7"/>
    <w:rPr>
      <w:rFonts w:ascii="Lucida Grande" w:hAnsi="Lucida Grande" w:cs="Lucida Gran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7BA7"/>
    <w:rPr>
      <w:rFonts w:ascii="Lucida Grande" w:hAnsi="Lucida Grande" w:cs="Lucida Gran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D0C97"/>
    <w:rPr>
      <w:rFonts w:ascii="Verdana" w:hAnsi="Verdana"/>
      <w:b/>
      <w:color w:val="F26334" w:themeColor="accent1"/>
      <w:sz w:val="22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1628"/>
    <w:rPr>
      <w:b/>
      <w:color w:val="002C6C" w:themeColor="text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04F8E"/>
    <w:rPr>
      <w:b/>
      <w:color w:val="002C6C" w:themeColor="text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6B32"/>
    <w:pPr>
      <w:numPr>
        <w:ilvl w:val="1"/>
      </w:numPr>
      <w:spacing w:after="240"/>
    </w:pPr>
    <w:rPr>
      <w:rFonts w:eastAsiaTheme="majorEastAsia"/>
      <w:color w:val="F26334" w:themeColor="accent1"/>
      <w:sz w:val="28"/>
      <w:szCs w:val="28"/>
    </w:rPr>
  </w:style>
  <w:style w:type="paragraph" w:styleId="Textkrper">
    <w:name w:val="Body Text"/>
    <w:basedOn w:val="Textkrper2"/>
    <w:link w:val="TextkrperZchn"/>
    <w:uiPriority w:val="99"/>
    <w:unhideWhenUsed/>
    <w:rsid w:val="00214AD4"/>
    <w:pPr>
      <w:spacing w:after="240"/>
    </w:pPr>
    <w:rPr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14AD4"/>
    <w:rPr>
      <w:sz w:val="22"/>
      <w:szCs w:val="22"/>
    </w:rPr>
  </w:style>
  <w:style w:type="paragraph" w:styleId="Textkrper2">
    <w:name w:val="Body Text 2"/>
    <w:basedOn w:val="Standard"/>
    <w:link w:val="Textkrper2Zchn"/>
    <w:uiPriority w:val="99"/>
    <w:unhideWhenUsed/>
    <w:rsid w:val="00214AD4"/>
  </w:style>
  <w:style w:type="character" w:customStyle="1" w:styleId="Textkrper2Zchn">
    <w:name w:val="Textkörper 2 Zchn"/>
    <w:basedOn w:val="Absatz-Standardschriftart"/>
    <w:link w:val="Textkrper2"/>
    <w:uiPriority w:val="99"/>
    <w:rsid w:val="00214AD4"/>
  </w:style>
  <w:style w:type="paragraph" w:styleId="Textkrper-Erstzeileneinzug">
    <w:name w:val="Body Text First Indent"/>
    <w:basedOn w:val="Standard"/>
    <w:link w:val="Textkrper-ErstzeileneinzugZchn"/>
    <w:uiPriority w:val="99"/>
    <w:unhideWhenUsed/>
    <w:rsid w:val="006D0C97"/>
    <w:pPr>
      <w:numPr>
        <w:ilvl w:val="1"/>
        <w:numId w:val="8"/>
      </w:numPr>
      <w:ind w:left="1080"/>
    </w:pPr>
    <w:rPr>
      <w:sz w:val="16"/>
      <w:szCs w:val="16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043C00"/>
    <w:rPr>
      <w:rFonts w:ascii="Verdana" w:hAnsi="Verdana"/>
      <w:sz w:val="16"/>
      <w:szCs w:val="16"/>
    </w:rPr>
  </w:style>
  <w:style w:type="character" w:styleId="Seitenzahl">
    <w:name w:val="page number"/>
    <w:basedOn w:val="Absatz-Standardschriftart"/>
    <w:uiPriority w:val="99"/>
    <w:semiHidden/>
    <w:unhideWhenUsed/>
    <w:rsid w:val="00D800FE"/>
  </w:style>
  <w:style w:type="paragraph" w:styleId="Titel">
    <w:name w:val="Title"/>
    <w:next w:val="Standard"/>
    <w:link w:val="TitelZchn"/>
    <w:uiPriority w:val="10"/>
    <w:qFormat/>
    <w:rsid w:val="003946A3"/>
    <w:pPr>
      <w:spacing w:after="240"/>
    </w:pPr>
    <w:rPr>
      <w:color w:val="002C6C" w:themeColor="text2"/>
      <w:sz w:val="36"/>
      <w:szCs w:val="36"/>
    </w:rPr>
  </w:style>
  <w:style w:type="character" w:customStyle="1" w:styleId="TitelZchn">
    <w:name w:val="Titel Zchn"/>
    <w:basedOn w:val="Absatz-Standardschriftart"/>
    <w:link w:val="Titel"/>
    <w:uiPriority w:val="10"/>
    <w:rsid w:val="003946A3"/>
    <w:rPr>
      <w:rFonts w:ascii="Verdana" w:hAnsi="Verdana"/>
      <w:color w:val="002C6C" w:themeColor="text2"/>
      <w:sz w:val="36"/>
      <w:szCs w:val="36"/>
    </w:rPr>
  </w:style>
  <w:style w:type="paragraph" w:styleId="Aufzhlungszeichen">
    <w:name w:val="List Bullet"/>
    <w:basedOn w:val="Standard"/>
    <w:uiPriority w:val="99"/>
    <w:unhideWhenUsed/>
    <w:rsid w:val="00A00412"/>
    <w:pPr>
      <w:numPr>
        <w:numId w:val="29"/>
      </w:numPr>
    </w:pPr>
  </w:style>
  <w:style w:type="paragraph" w:styleId="Liste">
    <w:name w:val="List"/>
    <w:basedOn w:val="Standard"/>
    <w:uiPriority w:val="99"/>
    <w:unhideWhenUsed/>
    <w:rsid w:val="006D0C97"/>
    <w:pPr>
      <w:ind w:left="360" w:hanging="360"/>
      <w:contextualSpacing/>
    </w:pPr>
  </w:style>
  <w:style w:type="paragraph" w:styleId="Listennummer">
    <w:name w:val="List Number"/>
    <w:basedOn w:val="Standard"/>
    <w:uiPriority w:val="99"/>
    <w:unhideWhenUsed/>
    <w:rsid w:val="006D0C97"/>
    <w:pPr>
      <w:numPr>
        <w:numId w:val="15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9E1628"/>
    <w:pPr>
      <w:numPr>
        <w:numId w:val="27"/>
      </w:numPr>
      <w:ind w:left="720"/>
    </w:pPr>
  </w:style>
  <w:style w:type="character" w:customStyle="1" w:styleId="UntertitelZchn">
    <w:name w:val="Untertitel Zchn"/>
    <w:basedOn w:val="Absatz-Standardschriftart"/>
    <w:link w:val="Untertitel"/>
    <w:uiPriority w:val="11"/>
    <w:rsid w:val="00046B32"/>
    <w:rPr>
      <w:rFonts w:eastAsiaTheme="majorEastAsia"/>
      <w:color w:val="F26334" w:themeColor="accent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C7A38"/>
    <w:rPr>
      <w:rFonts w:asciiTheme="majorHAnsi" w:eastAsiaTheme="majorEastAsia" w:hAnsiTheme="majorHAnsi" w:cstheme="majorBidi"/>
      <w:b/>
      <w:bCs/>
      <w:i/>
      <w:iCs/>
      <w:color w:val="F26334" w:themeColor="accent1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568FA"/>
    <w:pPr>
      <w:keepNext/>
      <w:keepLines/>
      <w:spacing w:before="480" w:after="0"/>
      <w:outlineLvl w:val="9"/>
    </w:pPr>
    <w:rPr>
      <w:rFonts w:asciiTheme="majorHAnsi" w:eastAsiaTheme="majorEastAsia" w:hAnsiTheme="majorHAnsi"/>
      <w:bCs/>
      <w:color w:val="C4390C" w:themeColor="accent1" w:themeShade="B5"/>
      <w:sz w:val="32"/>
      <w:szCs w:val="32"/>
    </w:rPr>
  </w:style>
  <w:style w:type="paragraph" w:styleId="Index1">
    <w:name w:val="index 1"/>
    <w:basedOn w:val="Standard"/>
    <w:next w:val="Standard"/>
    <w:autoRedefine/>
    <w:uiPriority w:val="99"/>
    <w:unhideWhenUsed/>
    <w:rsid w:val="00DE7B89"/>
    <w:pPr>
      <w:spacing w:after="0"/>
      <w:ind w:left="180" w:hanging="180"/>
    </w:pPr>
  </w:style>
  <w:style w:type="paragraph" w:styleId="Index2">
    <w:name w:val="index 2"/>
    <w:basedOn w:val="Standard"/>
    <w:next w:val="Standard"/>
    <w:autoRedefine/>
    <w:uiPriority w:val="99"/>
    <w:unhideWhenUsed/>
    <w:rsid w:val="00DE7B89"/>
    <w:pPr>
      <w:spacing w:after="0"/>
      <w:ind w:left="360" w:hanging="180"/>
    </w:pPr>
  </w:style>
  <w:style w:type="paragraph" w:styleId="Index3">
    <w:name w:val="index 3"/>
    <w:basedOn w:val="Standard"/>
    <w:next w:val="Standard"/>
    <w:autoRedefine/>
    <w:uiPriority w:val="99"/>
    <w:unhideWhenUsed/>
    <w:rsid w:val="00DE7B89"/>
    <w:pPr>
      <w:spacing w:after="0"/>
      <w:ind w:left="540" w:hanging="180"/>
    </w:pPr>
  </w:style>
  <w:style w:type="paragraph" w:styleId="Index4">
    <w:name w:val="index 4"/>
    <w:basedOn w:val="Standard"/>
    <w:next w:val="Standard"/>
    <w:autoRedefine/>
    <w:uiPriority w:val="99"/>
    <w:unhideWhenUsed/>
    <w:rsid w:val="00DE7B89"/>
    <w:pPr>
      <w:spacing w:after="0"/>
      <w:ind w:left="720" w:hanging="180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80A06"/>
    <w:rPr>
      <w:rFonts w:eastAsiaTheme="majorEastAsia"/>
      <w:b/>
      <w:color w:val="F26334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A270D"/>
    <w:rPr>
      <w:rFonts w:eastAsiaTheme="majorEastAsia"/>
      <w:i/>
      <w:iCs/>
      <w:color w:val="89280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1A270D"/>
    <w:rPr>
      <w:rFonts w:asciiTheme="majorHAnsi" w:eastAsiaTheme="majorEastAsia" w:hAnsiTheme="majorHAnsi"/>
      <w:i/>
      <w:iCs/>
      <w:color w:val="737373" w:themeColor="text1" w:themeTint="BF"/>
    </w:rPr>
  </w:style>
  <w:style w:type="paragraph" w:styleId="Liste3">
    <w:name w:val="List 3"/>
    <w:basedOn w:val="Standard"/>
    <w:uiPriority w:val="99"/>
    <w:unhideWhenUsed/>
    <w:rsid w:val="009E1628"/>
    <w:pPr>
      <w:ind w:left="1080" w:hanging="360"/>
      <w:contextualSpacing/>
    </w:pPr>
  </w:style>
  <w:style w:type="paragraph" w:styleId="Aufzhlungszeichen3">
    <w:name w:val="List Bullet 3"/>
    <w:basedOn w:val="Liste2"/>
    <w:uiPriority w:val="99"/>
    <w:unhideWhenUsed/>
    <w:rsid w:val="0067453F"/>
    <w:pPr>
      <w:numPr>
        <w:numId w:val="32"/>
      </w:numPr>
      <w:ind w:left="1080"/>
    </w:pPr>
  </w:style>
  <w:style w:type="paragraph" w:styleId="Liste2">
    <w:name w:val="List 2"/>
    <w:basedOn w:val="Standard"/>
    <w:uiPriority w:val="99"/>
    <w:semiHidden/>
    <w:unhideWhenUsed/>
    <w:rsid w:val="00250FEE"/>
    <w:pPr>
      <w:ind w:left="720" w:hanging="360"/>
      <w:contextualSpacing/>
    </w:pPr>
  </w:style>
  <w:style w:type="paragraph" w:customStyle="1" w:styleId="BasicParagraph">
    <w:name w:val="[Basic Paragraph]"/>
    <w:basedOn w:val="Standard"/>
    <w:uiPriority w:val="99"/>
    <w:rsid w:val="004C7B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ja-JP"/>
    </w:rPr>
  </w:style>
  <w:style w:type="paragraph" w:customStyle="1" w:styleId="CompanyName">
    <w:name w:val="Company Name"/>
    <w:basedOn w:val="Standard"/>
    <w:uiPriority w:val="2"/>
    <w:qFormat/>
    <w:rsid w:val="004C7BA7"/>
    <w:pPr>
      <w:spacing w:line="264" w:lineRule="auto"/>
    </w:pPr>
    <w:rPr>
      <w:rFonts w:asciiTheme="minorHAnsi" w:eastAsiaTheme="minorHAnsi" w:hAnsiTheme="minorHAnsi" w:cstheme="minorBidi"/>
      <w:b/>
      <w:color w:val="002C6C" w:themeColor="text2"/>
      <w:sz w:val="28"/>
      <w:szCs w:val="36"/>
      <w:lang w:eastAsia="ja-JP"/>
    </w:rPr>
  </w:style>
  <w:style w:type="paragraph" w:styleId="KeinLeerraum">
    <w:name w:val="No Spacing"/>
    <w:uiPriority w:val="1"/>
    <w:qFormat/>
    <w:rsid w:val="004C7BA7"/>
  </w:style>
  <w:style w:type="paragraph" w:styleId="Datum">
    <w:name w:val="Date"/>
    <w:basedOn w:val="KeinLeerraum"/>
    <w:next w:val="Standard"/>
    <w:link w:val="DatumZchn"/>
    <w:uiPriority w:val="99"/>
    <w:unhideWhenUsed/>
    <w:rsid w:val="004C7BA7"/>
    <w:pPr>
      <w:framePr w:wrap="around" w:hAnchor="page" w:xAlign="center" w:yAlign="top"/>
      <w:contextualSpacing/>
      <w:suppressOverlap/>
      <w:jc w:val="center"/>
    </w:pPr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customStyle="1" w:styleId="DatumZchn">
    <w:name w:val="Datum Zchn"/>
    <w:basedOn w:val="Absatz-Standardschriftart"/>
    <w:link w:val="Datum"/>
    <w:uiPriority w:val="99"/>
    <w:rsid w:val="004C7BA7"/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styleId="Platzhaltertext">
    <w:name w:val="Placeholder Text"/>
    <w:basedOn w:val="Absatz-Standardschriftart"/>
    <w:uiPriority w:val="99"/>
    <w:semiHidden/>
    <w:rsid w:val="004C7BA7"/>
    <w:rPr>
      <w:color w:val="808080"/>
    </w:rPr>
  </w:style>
  <w:style w:type="paragraph" w:customStyle="1" w:styleId="GS1BHeading1">
    <w:name w:val="GS1_B_Heading 1"/>
    <w:basedOn w:val="berschrift1"/>
    <w:next w:val="GS1BBodyText2"/>
    <w:qFormat/>
    <w:rsid w:val="005D07D0"/>
    <w:pPr>
      <w:keepNext/>
    </w:pPr>
  </w:style>
  <w:style w:type="paragraph" w:customStyle="1" w:styleId="GS1BTitle">
    <w:name w:val="GS1_B_Title"/>
    <w:basedOn w:val="Standard"/>
    <w:next w:val="GS1BBodyText2"/>
    <w:qFormat/>
    <w:rsid w:val="002C20E9"/>
    <w:rPr>
      <w:color w:val="002C6C"/>
      <w:sz w:val="36"/>
    </w:rPr>
  </w:style>
  <w:style w:type="paragraph" w:customStyle="1" w:styleId="GS1BBodyText2">
    <w:name w:val="GS1_B_Body Text 2"/>
    <w:basedOn w:val="Standard"/>
    <w:qFormat/>
    <w:rsid w:val="002C20E9"/>
  </w:style>
  <w:style w:type="paragraph" w:customStyle="1" w:styleId="GS1BSubtitle">
    <w:name w:val="GS1_B_Subtitle"/>
    <w:basedOn w:val="Standard"/>
    <w:qFormat/>
    <w:rsid w:val="004151A1"/>
    <w:pPr>
      <w:spacing w:after="240"/>
    </w:pPr>
    <w:rPr>
      <w:color w:val="F26334"/>
      <w:sz w:val="28"/>
    </w:rPr>
  </w:style>
  <w:style w:type="paragraph" w:customStyle="1" w:styleId="GS1BBodyText1">
    <w:name w:val="GS1_B_Body Text 1"/>
    <w:basedOn w:val="Textkrper"/>
    <w:qFormat/>
    <w:rsid w:val="002A1ADB"/>
    <w:rPr>
      <w:sz w:val="18"/>
    </w:rPr>
  </w:style>
  <w:style w:type="paragraph" w:customStyle="1" w:styleId="GS1BHeading2">
    <w:name w:val="GS1_B_Heading 2"/>
    <w:basedOn w:val="Standard"/>
    <w:next w:val="GS1BBodyText2"/>
    <w:qFormat/>
    <w:rsid w:val="00AB4DA4"/>
    <w:pPr>
      <w:keepNext/>
      <w:spacing w:before="240"/>
    </w:pPr>
    <w:rPr>
      <w:b/>
      <w:color w:val="002C6C"/>
    </w:rPr>
  </w:style>
  <w:style w:type="paragraph" w:customStyle="1" w:styleId="GS1BListBullet">
    <w:name w:val="GS1_B_List Bullet"/>
    <w:basedOn w:val="Standard"/>
    <w:qFormat/>
    <w:rsid w:val="00565F52"/>
    <w:pPr>
      <w:numPr>
        <w:numId w:val="33"/>
      </w:numPr>
      <w:tabs>
        <w:tab w:val="left" w:pos="170"/>
      </w:tabs>
      <w:ind w:left="170" w:hanging="170"/>
    </w:pPr>
  </w:style>
  <w:style w:type="paragraph" w:customStyle="1" w:styleId="GS1BHeading3">
    <w:name w:val="GS1_B_Heading 3"/>
    <w:basedOn w:val="Standard"/>
    <w:next w:val="GS1BBodyText2"/>
    <w:qFormat/>
    <w:rsid w:val="00833A72"/>
    <w:pPr>
      <w:keepNext/>
      <w:spacing w:before="240"/>
    </w:pPr>
    <w:rPr>
      <w:b/>
      <w:color w:val="F26334"/>
    </w:rPr>
  </w:style>
  <w:style w:type="paragraph" w:customStyle="1" w:styleId="GS1BHeading4">
    <w:name w:val="GS1_B_Heading 4"/>
    <w:basedOn w:val="Standard"/>
    <w:next w:val="GS1BBodyText4"/>
    <w:qFormat/>
    <w:rsid w:val="00435B7A"/>
    <w:pPr>
      <w:keepNext/>
      <w:tabs>
        <w:tab w:val="left" w:pos="720"/>
      </w:tabs>
      <w:spacing w:before="240"/>
      <w:ind w:left="1080" w:hanging="720"/>
    </w:pPr>
    <w:rPr>
      <w:b/>
      <w:color w:val="002C6C"/>
    </w:rPr>
  </w:style>
  <w:style w:type="paragraph" w:customStyle="1" w:styleId="GS1BListBullet2">
    <w:name w:val="GS1_B_List Bullet 2"/>
    <w:basedOn w:val="Standard"/>
    <w:qFormat/>
    <w:rsid w:val="00565F52"/>
    <w:pPr>
      <w:numPr>
        <w:numId w:val="34"/>
      </w:numPr>
      <w:tabs>
        <w:tab w:val="left" w:pos="170"/>
      </w:tabs>
      <w:ind w:left="527" w:hanging="170"/>
    </w:pPr>
  </w:style>
  <w:style w:type="paragraph" w:customStyle="1" w:styleId="GS1BHeading5">
    <w:name w:val="GS1_B_Heading 5"/>
    <w:basedOn w:val="Standard"/>
    <w:next w:val="GS1BBodyText5"/>
    <w:qFormat/>
    <w:rsid w:val="001E0A4D"/>
    <w:pPr>
      <w:keepNext/>
      <w:tabs>
        <w:tab w:val="left" w:pos="720"/>
      </w:tabs>
      <w:spacing w:before="240"/>
      <w:ind w:left="720"/>
    </w:pPr>
    <w:rPr>
      <w:b/>
      <w:color w:val="F26334"/>
    </w:rPr>
  </w:style>
  <w:style w:type="paragraph" w:customStyle="1" w:styleId="GS1BListBullet3">
    <w:name w:val="GS1_B_List Bullet 3"/>
    <w:basedOn w:val="Standard"/>
    <w:qFormat/>
    <w:rsid w:val="00565F52"/>
    <w:pPr>
      <w:numPr>
        <w:numId w:val="35"/>
      </w:numPr>
      <w:tabs>
        <w:tab w:val="left" w:pos="170"/>
      </w:tabs>
      <w:ind w:left="890" w:hanging="170"/>
    </w:pPr>
  </w:style>
  <w:style w:type="table" w:styleId="Tabellenraster">
    <w:name w:val="Table Grid"/>
    <w:basedOn w:val="NormaleTabelle"/>
    <w:uiPriority w:val="59"/>
    <w:rsid w:val="004D4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S1BBodyText4">
    <w:name w:val="GS1_B_Body Text 4"/>
    <w:basedOn w:val="Standard"/>
    <w:qFormat/>
    <w:rsid w:val="004E0D9A"/>
    <w:pPr>
      <w:ind w:left="357"/>
    </w:pPr>
  </w:style>
  <w:style w:type="paragraph" w:customStyle="1" w:styleId="GS1BBodyText5">
    <w:name w:val="GS1_B_Body Text 5"/>
    <w:basedOn w:val="Standard"/>
    <w:qFormat/>
    <w:rsid w:val="004E0D9A"/>
    <w:pPr>
      <w:ind w:left="720"/>
    </w:pPr>
  </w:style>
  <w:style w:type="paragraph" w:customStyle="1" w:styleId="GS1BBodyTextIntro">
    <w:name w:val="GS1_B_Body Text Intro"/>
    <w:basedOn w:val="Standard"/>
    <w:qFormat/>
    <w:rsid w:val="00191F4C"/>
    <w:pPr>
      <w:spacing w:after="240"/>
    </w:pPr>
    <w:rPr>
      <w:sz w:val="22"/>
      <w:szCs w:val="22"/>
    </w:rPr>
  </w:style>
  <w:style w:type="paragraph" w:styleId="berarbeitung">
    <w:name w:val="Revision"/>
    <w:hidden/>
    <w:uiPriority w:val="99"/>
    <w:semiHidden/>
    <w:rsid w:val="006103ED"/>
    <w:rPr>
      <w:lang w:val="en-GB"/>
    </w:rPr>
  </w:style>
  <w:style w:type="paragraph" w:customStyle="1" w:styleId="KeinAbsatzformat">
    <w:name w:val="[Kein Absatzformat]"/>
    <w:rsid w:val="0016457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GS1 Global Brand">
  <a:themeElements>
    <a:clrScheme name="GS1 Global Brand">
      <a:dk1>
        <a:srgbClr val="454545"/>
      </a:dk1>
      <a:lt1>
        <a:sysClr val="window" lastClr="FFFFFF"/>
      </a:lt1>
      <a:dk2>
        <a:srgbClr val="002C6C"/>
      </a:dk2>
      <a:lt2>
        <a:srgbClr val="B1B3B3"/>
      </a:lt2>
      <a:accent1>
        <a:srgbClr val="F26334"/>
      </a:accent1>
      <a:accent2>
        <a:srgbClr val="00B6DE"/>
      </a:accent2>
      <a:accent3>
        <a:srgbClr val="7AC143"/>
      </a:accent3>
      <a:accent4>
        <a:srgbClr val="F05587"/>
      </a:accent4>
      <a:accent5>
        <a:srgbClr val="FBB034"/>
      </a:accent5>
      <a:accent6>
        <a:srgbClr val="BF83B9"/>
      </a:accent6>
      <a:hlink>
        <a:srgbClr val="008DBD"/>
      </a:hlink>
      <a:folHlink>
        <a:srgbClr val="008DBD"/>
      </a:folHlink>
    </a:clrScheme>
    <a:fontScheme name="GS1 Verdana">
      <a:majorFont>
        <a:latin typeface="Verdana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ajorFont>
      <a:minorFont>
        <a:latin typeface="Verdana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Verdana"/>
        <a:font script="Hebr" typeface="Verdana"/>
        <a:font script="Thai" typeface="Verdana"/>
        <a:font script="Ethi" typeface="Verdana"/>
        <a:font script="Beng" typeface="Verdana"/>
        <a:font script="Gujr" typeface="Verdana"/>
        <a:font script="Khmr" typeface="Verdana"/>
        <a:font script="Knda" typeface="Verdana"/>
        <a:font script="Guru" typeface="Verdana"/>
        <a:font script="Cans" typeface="Verdana"/>
        <a:font script="Cher" typeface="Verdana"/>
        <a:font script="Yiii" typeface="Verdana"/>
        <a:font script="Tibt" typeface="Verdana"/>
        <a:font script="Thaa" typeface="Verdana"/>
        <a:font script="Deva" typeface="Verdana"/>
        <a:font script="Telu" typeface="Verdana"/>
        <a:font script="Taml" typeface="Verdana"/>
        <a:font script="Syrc" typeface="Verdana"/>
        <a:font script="Orya" typeface="Verdana"/>
        <a:font script="Mlym" typeface="Verdana"/>
        <a:font script="Laoo" typeface="Verdana"/>
        <a:font script="Sinh" typeface="Verdana"/>
        <a:font script="Mong" typeface="Verdana"/>
        <a:font script="Viet" typeface="Verdana"/>
        <a:font script="Uigh" typeface="Verdan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26334"/>
        </a:solidFill>
        <a:ln w="25400" cap="flat" cmpd="sng" algn="ctr">
          <a:noFill/>
          <a:prstDash val="solid"/>
        </a:ln>
        <a:effectLst/>
      </a:spPr>
      <a:bodyPr rtlCol="0" anchor="ctr"/>
      <a:lstStyle>
        <a:defPPr marL="0" marR="0" indent="0" algn="ctr" defTabSz="914400" eaLnBrk="1" fontAlgn="auto" latinLnBrk="0" hangingPunct="1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kern="0" cap="none" spc="0" normalizeH="0" baseline="0" noProof="0">
            <a:ln>
              <a:noFill/>
            </a:ln>
            <a:solidFill>
              <a:sysClr val="window" lastClr="FFFFFF"/>
            </a:solidFill>
            <a:effectLst/>
            <a:uLnTx/>
            <a:uFillTx/>
            <a:latin typeface="Verdana"/>
            <a:ea typeface="+mn-ea"/>
            <a:cs typeface="+mn-cs"/>
          </a:defRPr>
        </a:defPPr>
      </a:lst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6371CE-7881-40D4-9C20-FD117C7DB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1214</Characters>
  <Application>Microsoft Office Word</Application>
  <DocSecurity>4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GS1</Company>
  <LinksUpToDate>false</LinksUpToDate>
  <CharactersWithSpaces>1404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GS1 Basic Template</dc:subject>
  <dc:creator>Caroline Buchholz</dc:creator>
  <cp:keywords/>
  <dc:description/>
  <cp:lastModifiedBy>Heitkamp, Silke</cp:lastModifiedBy>
  <cp:revision>2</cp:revision>
  <cp:lastPrinted>2018-04-16T14:09:00Z</cp:lastPrinted>
  <dcterms:created xsi:type="dcterms:W3CDTF">2018-04-18T08:29:00Z</dcterms:created>
  <dcterms:modified xsi:type="dcterms:W3CDTF">2018-04-18T08:29:00Z</dcterms:modified>
  <cp:category/>
</cp:coreProperties>
</file>